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5635B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49216FB4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Education </w:t>
      </w:r>
      <w:r w:rsidR="003A47A2">
        <w:rPr>
          <w:rFonts w:asciiTheme="minorHAnsi" w:hAnsiTheme="minorHAnsi" w:cs="Arial"/>
          <w:sz w:val="28"/>
          <w:szCs w:val="28"/>
        </w:rPr>
        <w:t xml:space="preserve">Policy </w:t>
      </w:r>
      <w:r>
        <w:rPr>
          <w:rFonts w:asciiTheme="minorHAnsi" w:hAnsiTheme="minorHAnsi" w:cs="Arial"/>
          <w:sz w:val="28"/>
          <w:szCs w:val="28"/>
        </w:rPr>
        <w:t>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2C71779" w14:textId="75EB0C89" w:rsidR="00506C33" w:rsidRPr="00667900" w:rsidRDefault="1D314475" w:rsidP="007B294D">
      <w:pPr>
        <w:jc w:val="center"/>
        <w:rPr>
          <w:rFonts w:asciiTheme="minorHAnsi" w:hAnsiTheme="minorHAnsi" w:cs="Arial"/>
          <w:sz w:val="28"/>
          <w:szCs w:val="28"/>
        </w:rPr>
      </w:pPr>
      <w:r w:rsidRPr="1D314475">
        <w:rPr>
          <w:rFonts w:asciiTheme="minorHAnsi" w:hAnsiTheme="minorHAnsi" w:cs="Arial"/>
          <w:sz w:val="28"/>
          <w:szCs w:val="28"/>
        </w:rPr>
        <w:t>DATE: 3/6/2020</w:t>
      </w:r>
    </w:p>
    <w:p w14:paraId="4C8A8E5B" w14:textId="68B64281" w:rsidR="1D314475" w:rsidRDefault="1D314475" w:rsidP="1D314475">
      <w:pPr>
        <w:jc w:val="center"/>
        <w:rPr>
          <w:rFonts w:asciiTheme="minorHAnsi" w:hAnsiTheme="minorHAnsi" w:cs="Arial"/>
          <w:sz w:val="28"/>
          <w:szCs w:val="28"/>
        </w:rPr>
      </w:pPr>
    </w:p>
    <w:p w14:paraId="7C40A3BC" w14:textId="4F9162EB" w:rsidR="002F11F6" w:rsidRPr="008D56C4" w:rsidRDefault="1D314475" w:rsidP="00B66560">
      <w:pPr>
        <w:tabs>
          <w:tab w:val="left" w:pos="1800"/>
        </w:tabs>
        <w:ind w:left="-180"/>
        <w:rPr>
          <w:rFonts w:ascii="Calibri" w:hAnsi="Calibri" w:cs="Calibri"/>
          <w:sz w:val="22"/>
          <w:szCs w:val="22"/>
        </w:rPr>
      </w:pPr>
      <w:r w:rsidRPr="1D314475">
        <w:rPr>
          <w:rFonts w:ascii="Calibri" w:hAnsi="Calibri" w:cs="Arial"/>
          <w:sz w:val="22"/>
          <w:szCs w:val="22"/>
          <w:u w:val="single"/>
        </w:rPr>
        <w:t>Members Present</w:t>
      </w:r>
      <w:r w:rsidRPr="1D314475">
        <w:rPr>
          <w:rFonts w:ascii="Calibri" w:hAnsi="Calibri" w:cs="Arial"/>
          <w:sz w:val="22"/>
          <w:szCs w:val="22"/>
        </w:rPr>
        <w:t xml:space="preserve">: </w:t>
      </w:r>
      <w:r w:rsidRPr="1D314475">
        <w:rPr>
          <w:rFonts w:ascii="Calibri" w:hAnsi="Calibri" w:cs="Calibri"/>
          <w:sz w:val="22"/>
          <w:szCs w:val="22"/>
        </w:rPr>
        <w:t xml:space="preserve">Members: </w:t>
      </w:r>
      <w:proofErr w:type="spellStart"/>
      <w:r w:rsidRPr="1D314475">
        <w:rPr>
          <w:rFonts w:ascii="Calibri" w:hAnsi="Calibri" w:cs="Calibri"/>
          <w:sz w:val="22"/>
          <w:szCs w:val="22"/>
        </w:rPr>
        <w:t>Maaike</w:t>
      </w:r>
      <w:proofErr w:type="spellEnd"/>
      <w:r w:rsidRPr="1D31447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1D314475">
        <w:rPr>
          <w:rFonts w:ascii="Calibri" w:hAnsi="Calibri" w:cs="Calibri"/>
          <w:sz w:val="22"/>
          <w:szCs w:val="22"/>
        </w:rPr>
        <w:t>Oldemans</w:t>
      </w:r>
      <w:proofErr w:type="spellEnd"/>
      <w:r w:rsidRPr="1D314475">
        <w:rPr>
          <w:rFonts w:ascii="Calibri" w:hAnsi="Calibri" w:cs="Calibri"/>
          <w:sz w:val="22"/>
          <w:szCs w:val="22"/>
        </w:rPr>
        <w:t xml:space="preserve">, Abby Thomas, Carol Van Der Karr, Chris </w:t>
      </w:r>
      <w:proofErr w:type="spellStart"/>
      <w:r w:rsidRPr="1D314475">
        <w:rPr>
          <w:rFonts w:ascii="Calibri" w:hAnsi="Calibri" w:cs="Calibri"/>
          <w:sz w:val="22"/>
          <w:szCs w:val="22"/>
        </w:rPr>
        <w:t>Widdall</w:t>
      </w:r>
      <w:proofErr w:type="spellEnd"/>
      <w:r w:rsidRPr="1D314475">
        <w:rPr>
          <w:rFonts w:ascii="Calibri" w:hAnsi="Calibri" w:cs="Calibri"/>
          <w:sz w:val="22"/>
          <w:szCs w:val="22"/>
        </w:rPr>
        <w:t xml:space="preserve">, Eric </w:t>
      </w:r>
      <w:proofErr w:type="spellStart"/>
      <w:r w:rsidRPr="1D314475">
        <w:rPr>
          <w:rFonts w:ascii="Calibri" w:hAnsi="Calibri" w:cs="Calibri"/>
          <w:sz w:val="22"/>
          <w:szCs w:val="22"/>
        </w:rPr>
        <w:t>Edlund</w:t>
      </w:r>
      <w:proofErr w:type="spellEnd"/>
      <w:r w:rsidRPr="1D314475">
        <w:rPr>
          <w:rFonts w:ascii="Calibri" w:hAnsi="Calibri" w:cs="Calibri"/>
          <w:sz w:val="22"/>
          <w:szCs w:val="22"/>
        </w:rPr>
        <w:t xml:space="preserve">, Lindsey </w:t>
      </w:r>
      <w:proofErr w:type="spellStart"/>
      <w:r w:rsidRPr="1D314475">
        <w:rPr>
          <w:rFonts w:ascii="Calibri" w:hAnsi="Calibri" w:cs="Calibri"/>
          <w:sz w:val="22"/>
          <w:szCs w:val="22"/>
        </w:rPr>
        <w:t>Darvin</w:t>
      </w:r>
      <w:proofErr w:type="spellEnd"/>
      <w:r w:rsidRPr="1D314475">
        <w:rPr>
          <w:rFonts w:ascii="Calibri" w:hAnsi="Calibri" w:cs="Calibri"/>
          <w:sz w:val="22"/>
          <w:szCs w:val="22"/>
        </w:rPr>
        <w:t xml:space="preserve">, Jeffrey </w:t>
      </w:r>
      <w:proofErr w:type="spellStart"/>
      <w:r w:rsidRPr="1D314475">
        <w:rPr>
          <w:rFonts w:ascii="Calibri" w:hAnsi="Calibri" w:cs="Calibri"/>
          <w:sz w:val="22"/>
          <w:szCs w:val="22"/>
        </w:rPr>
        <w:t>Walkuski</w:t>
      </w:r>
      <w:proofErr w:type="spellEnd"/>
      <w:r w:rsidRPr="1D314475">
        <w:rPr>
          <w:rFonts w:ascii="Calibri" w:hAnsi="Calibri" w:cs="Calibri"/>
          <w:sz w:val="22"/>
          <w:szCs w:val="22"/>
        </w:rPr>
        <w:t xml:space="preserve">, Margaret </w:t>
      </w:r>
      <w:proofErr w:type="spellStart"/>
      <w:r w:rsidRPr="1D314475">
        <w:rPr>
          <w:rFonts w:ascii="Calibri" w:hAnsi="Calibri" w:cs="Calibri"/>
          <w:sz w:val="22"/>
          <w:szCs w:val="22"/>
        </w:rPr>
        <w:t>Gichuru</w:t>
      </w:r>
      <w:proofErr w:type="spellEnd"/>
      <w:r w:rsidRPr="1D314475">
        <w:rPr>
          <w:rFonts w:ascii="Calibri" w:hAnsi="Calibri" w:cs="Calibri"/>
          <w:sz w:val="22"/>
          <w:szCs w:val="22"/>
        </w:rPr>
        <w:t>,</w:t>
      </w:r>
      <w:r w:rsidRPr="1D314475">
        <w:rPr>
          <w:rFonts w:ascii="Calibri" w:hAnsi="Calibri" w:cs="Arial"/>
          <w:sz w:val="22"/>
          <w:szCs w:val="22"/>
        </w:rPr>
        <w:t xml:space="preserve"> </w:t>
      </w:r>
      <w:r w:rsidRPr="1D314475">
        <w:rPr>
          <w:rFonts w:ascii="Calibri" w:hAnsi="Calibri" w:cs="Calibri"/>
          <w:sz w:val="22"/>
          <w:szCs w:val="22"/>
        </w:rPr>
        <w:t>Laura Dunbar</w:t>
      </w:r>
    </w:p>
    <w:p w14:paraId="7866863F" w14:textId="77777777" w:rsidR="003B03C3" w:rsidRPr="003B03C3" w:rsidRDefault="003B03C3" w:rsidP="00B66560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103910EE" w14:textId="092C9854" w:rsidR="00E57F3A" w:rsidRDefault="1D314475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1D314475">
        <w:rPr>
          <w:rFonts w:ascii="Calibri" w:hAnsi="Calibri" w:cs="Arial"/>
          <w:sz w:val="22"/>
          <w:szCs w:val="22"/>
          <w:u w:val="single"/>
        </w:rPr>
        <w:t>Members Absent:</w:t>
      </w:r>
      <w:r w:rsidRPr="1D314475">
        <w:rPr>
          <w:rFonts w:ascii="Calibri" w:hAnsi="Calibri" w:cs="Arial"/>
          <w:sz w:val="22"/>
          <w:szCs w:val="22"/>
        </w:rPr>
        <w:t xml:space="preserve"> Regina Grantham</w:t>
      </w:r>
      <w:r w:rsidR="00E3572C">
        <w:rPr>
          <w:rFonts w:ascii="Calibri" w:hAnsi="Calibri" w:cs="Arial"/>
          <w:sz w:val="22"/>
          <w:szCs w:val="22"/>
        </w:rPr>
        <w:t xml:space="preserve">, </w:t>
      </w:r>
      <w:r w:rsidR="00E3572C" w:rsidRPr="1D314475">
        <w:rPr>
          <w:rFonts w:ascii="Calibri" w:hAnsi="Calibri" w:cs="Calibri"/>
          <w:sz w:val="22"/>
          <w:szCs w:val="22"/>
        </w:rPr>
        <w:t>Allyson Hasbrouck,</w:t>
      </w:r>
      <w:r w:rsidR="00E3572C">
        <w:rPr>
          <w:rFonts w:ascii="Calibri" w:hAnsi="Calibri" w:cs="Calibri"/>
          <w:sz w:val="22"/>
          <w:szCs w:val="22"/>
        </w:rPr>
        <w:t xml:space="preserve"> </w:t>
      </w:r>
      <w:r w:rsidR="00E3572C" w:rsidRPr="1D314475">
        <w:rPr>
          <w:rFonts w:ascii="Calibri" w:hAnsi="Calibri" w:cs="Calibri"/>
          <w:sz w:val="22"/>
          <w:szCs w:val="22"/>
        </w:rPr>
        <w:t>Thomas Hanford,</w:t>
      </w:r>
    </w:p>
    <w:p w14:paraId="2D5967C9" w14:textId="59EF6714" w:rsidR="007165E7" w:rsidRDefault="007165E7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</w:p>
    <w:p w14:paraId="50525B08" w14:textId="669FEC2F" w:rsidR="007165E7" w:rsidRDefault="007165E7" w:rsidP="00B66560">
      <w:pPr>
        <w:tabs>
          <w:tab w:val="left" w:pos="1800"/>
        </w:tabs>
        <w:ind w:left="-180"/>
        <w:rPr>
          <w:rFonts w:ascii="Calibri" w:hAnsi="Calibri" w:cs="Arial"/>
          <w:bCs/>
          <w:sz w:val="22"/>
          <w:szCs w:val="22"/>
        </w:rPr>
      </w:pPr>
      <w:r w:rsidRPr="006B1D1B">
        <w:rPr>
          <w:rFonts w:ascii="Calibri" w:hAnsi="Calibri" w:cs="Arial"/>
          <w:bCs/>
          <w:sz w:val="22"/>
          <w:szCs w:val="22"/>
          <w:u w:val="single"/>
        </w:rPr>
        <w:t>Guests:</w:t>
      </w:r>
      <w:r w:rsidR="0088481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3572C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3572C" w:rsidRPr="009C498E">
        <w:rPr>
          <w:rFonts w:ascii="Calibri" w:hAnsi="Calibri" w:cs="Arial"/>
          <w:sz w:val="22"/>
          <w:szCs w:val="22"/>
        </w:rPr>
        <w:t>Nancy Dill</w:t>
      </w:r>
      <w:r w:rsidR="009C498E" w:rsidRPr="009C498E">
        <w:rPr>
          <w:rFonts w:ascii="Calibri" w:hAnsi="Calibri" w:cs="Arial"/>
          <w:sz w:val="22"/>
          <w:szCs w:val="22"/>
        </w:rPr>
        <w:t>e</w:t>
      </w:r>
      <w:r w:rsidR="00E3572C" w:rsidRPr="009C498E">
        <w:rPr>
          <w:rFonts w:ascii="Calibri" w:hAnsi="Calibri" w:cs="Arial"/>
          <w:sz w:val="22"/>
          <w:szCs w:val="22"/>
        </w:rPr>
        <w:t>r</w:t>
      </w:r>
    </w:p>
    <w:p w14:paraId="3116F8DF" w14:textId="59565D73" w:rsidR="00C062E3" w:rsidRDefault="00C062E3" w:rsidP="00B66560">
      <w:pPr>
        <w:tabs>
          <w:tab w:val="left" w:pos="1800"/>
        </w:tabs>
        <w:ind w:left="-180"/>
        <w:rPr>
          <w:rFonts w:ascii="Calibri" w:hAnsi="Calibri" w:cs="Arial"/>
          <w:b/>
          <w:bCs/>
          <w:sz w:val="22"/>
          <w:szCs w:val="22"/>
          <w:u w:val="single"/>
        </w:rPr>
      </w:pPr>
    </w:p>
    <w:p w14:paraId="614BE7D5" w14:textId="77777777" w:rsidR="00C062E3" w:rsidRPr="007165E7" w:rsidRDefault="00C062E3" w:rsidP="00B66560">
      <w:pPr>
        <w:tabs>
          <w:tab w:val="left" w:pos="1800"/>
        </w:tabs>
        <w:ind w:left="-180"/>
        <w:rPr>
          <w:rFonts w:ascii="Calibri" w:hAnsi="Calibri" w:cs="Arial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722"/>
        <w:gridCol w:w="3544"/>
      </w:tblGrid>
      <w:tr w:rsidR="0073369C" w:rsidRPr="00783B86" w14:paraId="12B850F6" w14:textId="77777777" w:rsidTr="1D314475">
        <w:trPr>
          <w:trHeight w:val="430"/>
        </w:trPr>
        <w:tc>
          <w:tcPr>
            <w:tcW w:w="379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31849B" w:themeFill="accent5" w:themeFillShade="BF"/>
          </w:tcPr>
          <w:p w14:paraId="784B3F9E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72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31849B" w:themeFill="accent5" w:themeFillShade="BF"/>
          </w:tcPr>
          <w:p w14:paraId="79D48356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  <w:r w:rsidR="005F5684">
              <w:rPr>
                <w:rFonts w:asciiTheme="minorHAnsi" w:hAnsiTheme="minorHAnsi" w:cstheme="minorHAnsi"/>
                <w:b/>
                <w:bCs/>
                <w:color w:val="FFFFFF"/>
              </w:rPr>
              <w:t>/Discussion</w:t>
            </w:r>
          </w:p>
        </w:tc>
        <w:tc>
          <w:tcPr>
            <w:tcW w:w="35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31849B" w:themeFill="accent5" w:themeFillShade="BF"/>
          </w:tcPr>
          <w:p w14:paraId="68BF6CA8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1D28C921" w14:textId="77777777" w:rsidTr="1D314475">
        <w:trPr>
          <w:trHeight w:val="432"/>
        </w:trPr>
        <w:tc>
          <w:tcPr>
            <w:tcW w:w="3798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44069E5F" w14:textId="77777777" w:rsidR="003B03C3" w:rsidRDefault="000F1F2B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722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4CF67468" w14:textId="3E43995B" w:rsidR="003B03C3" w:rsidRPr="009B42B0" w:rsidRDefault="00DE448B" w:rsidP="009B42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Review of minutes from </w:t>
            </w:r>
            <w:r w:rsidR="00256947">
              <w:rPr>
                <w:rFonts w:ascii="Calibri" w:hAnsi="Calibri"/>
                <w:sz w:val="22"/>
                <w:szCs w:val="22"/>
              </w:rPr>
              <w:t>March 21</w:t>
            </w:r>
            <w:r>
              <w:rPr>
                <w:rFonts w:ascii="Calibri" w:hAnsi="Calibri"/>
                <w:sz w:val="22"/>
                <w:szCs w:val="22"/>
              </w:rPr>
              <w:t>, 20</w:t>
            </w:r>
            <w:r w:rsidR="00256947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>; approved</w:t>
            </w:r>
          </w:p>
        </w:tc>
        <w:tc>
          <w:tcPr>
            <w:tcW w:w="3544" w:type="dxa"/>
            <w:tcBorders>
              <w:top w:val="single" w:sz="24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25DCA814" w14:textId="61EBAD08" w:rsidR="003B03C3" w:rsidRPr="00506C33" w:rsidRDefault="003B03C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38C8" w:rsidRPr="00506C33" w14:paraId="55F2DF19" w14:textId="77777777" w:rsidTr="1D314475">
        <w:trPr>
          <w:trHeight w:val="378"/>
        </w:trPr>
        <w:tc>
          <w:tcPr>
            <w:tcW w:w="379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6AD91C8C" w14:textId="34BEFD09" w:rsidR="007E38C8" w:rsidRDefault="007E38C8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0F1F2B"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  <w:p w14:paraId="1DFE0974" w14:textId="35BD700C" w:rsidR="00F81B3D" w:rsidRDefault="00F81B3D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  <w:p w14:paraId="46824572" w14:textId="525EE547" w:rsidR="00F81B3D" w:rsidRDefault="1D314475" w:rsidP="1D314475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1D314475">
              <w:rPr>
                <w:rFonts w:ascii="Calibri" w:hAnsi="Calibri"/>
                <w:b/>
                <w:bCs/>
                <w:sz w:val="22"/>
                <w:szCs w:val="22"/>
              </w:rPr>
              <w:t>Cortland Mental Health Notification in Syllabi</w:t>
            </w:r>
          </w:p>
          <w:p w14:paraId="5C2E6C84" w14:textId="7ED4AEF9" w:rsidR="00F81B3D" w:rsidRDefault="00F81B3D" w:rsidP="1D314475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D0A8CF1" w14:textId="7E86DF07" w:rsidR="00F81B3D" w:rsidRDefault="00F81B3D" w:rsidP="1D314475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72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19270AAE" w14:textId="77777777" w:rsidR="00F81B3D" w:rsidRDefault="00F81B3D" w:rsidP="00F81B3D">
            <w:pPr>
              <w:pStyle w:val="ListParagraph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  <w:p w14:paraId="29F28E60" w14:textId="77777777" w:rsidR="00F81B3D" w:rsidRPr="00F81B3D" w:rsidRDefault="00F81B3D" w:rsidP="00F81B3D">
            <w:pPr>
              <w:pStyle w:val="ListParagraph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  <w:p w14:paraId="3473F214" w14:textId="3F421A0D" w:rsidR="00F81B3D" w:rsidRPr="00C062E3" w:rsidRDefault="1D314475" w:rsidP="1D31447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1D314475">
              <w:rPr>
                <w:rFonts w:ascii="Calibri" w:hAnsi="Calibri"/>
                <w:sz w:val="22"/>
                <w:szCs w:val="22"/>
              </w:rPr>
              <w:t xml:space="preserve">This will require more discussion within the Provost Cabinet as well as Student Affairs </w:t>
            </w:r>
          </w:p>
          <w:p w14:paraId="1FD3682C" w14:textId="2CD0260A" w:rsidR="00F81B3D" w:rsidRPr="00C062E3" w:rsidRDefault="1D314475" w:rsidP="1D314475">
            <w:pPr>
              <w:rPr>
                <w:rFonts w:ascii="Calibri" w:hAnsi="Calibri"/>
                <w:sz w:val="22"/>
                <w:szCs w:val="22"/>
              </w:rPr>
            </w:pPr>
            <w:r w:rsidRPr="1D31447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2C847AD" w14:textId="196B0C85" w:rsidR="1D314475" w:rsidRDefault="1D314475" w:rsidP="1D314475">
            <w:pPr>
              <w:rPr>
                <w:rFonts w:ascii="Calibri" w:hAnsi="Calibri"/>
                <w:sz w:val="22"/>
                <w:szCs w:val="22"/>
              </w:rPr>
            </w:pPr>
          </w:p>
          <w:p w14:paraId="0655C646" w14:textId="4D341A34" w:rsidR="1D314475" w:rsidRDefault="1D314475" w:rsidP="1D314475">
            <w:pPr>
              <w:rPr>
                <w:rFonts w:ascii="Calibri" w:hAnsi="Calibri"/>
                <w:sz w:val="22"/>
                <w:szCs w:val="22"/>
              </w:rPr>
            </w:pPr>
          </w:p>
          <w:p w14:paraId="58CDC274" w14:textId="54555606" w:rsidR="00B62D85" w:rsidRPr="007520A3" w:rsidRDefault="00B62D85" w:rsidP="1D314475">
            <w:pPr>
              <w:widowControl w:val="0"/>
              <w:spacing w:after="58"/>
              <w:rPr>
                <w:rFonts w:ascii="Calibri" w:hAnsi="Calibri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484389FD" w14:textId="5AF57600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980F5AF" w14:textId="2BEA5FDA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4980FB2" w14:textId="2F591305" w:rsidR="00B62D85" w:rsidRPr="00506C33" w:rsidRDefault="1D314475" w:rsidP="1D314475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D314475">
              <w:rPr>
                <w:rFonts w:ascii="Calibri" w:hAnsi="Calibri"/>
                <w:b/>
                <w:bCs/>
                <w:sz w:val="22"/>
                <w:szCs w:val="22"/>
              </w:rPr>
              <w:t>No need for EPC to address this.</w:t>
            </w:r>
          </w:p>
          <w:p w14:paraId="68A9D23A" w14:textId="7E0D2461" w:rsidR="00B62D85" w:rsidRPr="00506C33" w:rsidRDefault="1D314475" w:rsidP="1D314475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D314475">
              <w:rPr>
                <w:rFonts w:ascii="Calibri" w:hAnsi="Calibri"/>
                <w:b/>
                <w:bCs/>
                <w:sz w:val="22"/>
                <w:szCs w:val="22"/>
              </w:rPr>
              <w:t xml:space="preserve">Student Affairs should address this. </w:t>
            </w:r>
          </w:p>
        </w:tc>
      </w:tr>
      <w:tr w:rsidR="00ED26B1" w:rsidRPr="00506C33" w14:paraId="0F86EAB3" w14:textId="77777777" w:rsidTr="1D314475">
        <w:trPr>
          <w:trHeight w:val="378"/>
        </w:trPr>
        <w:tc>
          <w:tcPr>
            <w:tcW w:w="379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7939E50C" w14:textId="58A1D755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87E3247" w14:textId="05722F46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1D314475">
              <w:rPr>
                <w:rFonts w:ascii="Calibri" w:hAnsi="Calibri"/>
                <w:b/>
                <w:bCs/>
                <w:sz w:val="22"/>
                <w:szCs w:val="22"/>
              </w:rPr>
              <w:t xml:space="preserve">Course Reset policy   </w:t>
            </w:r>
          </w:p>
        </w:tc>
        <w:tc>
          <w:tcPr>
            <w:tcW w:w="672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06761D14" w14:textId="57A9EAAF" w:rsidR="1D314475" w:rsidRDefault="1D314475" w:rsidP="1D314475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628E3D94" w14:textId="547AC4B9" w:rsidR="1D314475" w:rsidRDefault="1D314475" w:rsidP="1D314475">
            <w:pPr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1D314475">
              <w:rPr>
                <w:rFonts w:ascii="Calibri" w:hAnsi="Calibri"/>
                <w:sz w:val="22"/>
                <w:szCs w:val="22"/>
              </w:rPr>
              <w:t xml:space="preserve">Need to have both the Time Away and Course Reset policy precede at the same time. </w:t>
            </w:r>
          </w:p>
          <w:p w14:paraId="2359E90D" w14:textId="6A8EC2CD" w:rsidR="1D314475" w:rsidRDefault="1D314475" w:rsidP="1D314475">
            <w:pPr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1D314475">
              <w:rPr>
                <w:rFonts w:ascii="Calibri" w:hAnsi="Calibri"/>
                <w:sz w:val="22"/>
                <w:szCs w:val="22"/>
              </w:rPr>
              <w:t>Some discussion of the main concern of the course reset policy which included financial aid</w:t>
            </w:r>
          </w:p>
          <w:p w14:paraId="3374631E" w14:textId="163D31D0" w:rsidR="1D314475" w:rsidRDefault="1D314475" w:rsidP="1D314475">
            <w:pPr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1D314475">
              <w:rPr>
                <w:rFonts w:ascii="Calibri" w:hAnsi="Calibri"/>
                <w:sz w:val="22"/>
                <w:szCs w:val="22"/>
              </w:rPr>
              <w:t>Highlight the importance of the Associate deans participating in making the plan for the Course Reset Policy.</w:t>
            </w:r>
          </w:p>
          <w:p w14:paraId="1DAC2D29" w14:textId="3066339B" w:rsidR="1D314475" w:rsidRDefault="1D314475" w:rsidP="1D314475">
            <w:pPr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1D314475">
              <w:rPr>
                <w:rFonts w:ascii="Calibri" w:hAnsi="Calibri"/>
                <w:sz w:val="22"/>
                <w:szCs w:val="22"/>
              </w:rPr>
              <w:t>Faculty senate makes sure the EPC is addressing the issue of Course Reset Policy.</w:t>
            </w:r>
          </w:p>
          <w:p w14:paraId="7EA90CEA" w14:textId="44637B27" w:rsidR="1D314475" w:rsidRDefault="1D314475" w:rsidP="1D314475">
            <w:pPr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1D314475">
              <w:rPr>
                <w:rFonts w:ascii="Calibri" w:hAnsi="Calibri"/>
                <w:sz w:val="22"/>
                <w:szCs w:val="22"/>
              </w:rPr>
              <w:t xml:space="preserve">Discussion of the Course Reset Policy which takes into consideration the federal and state calculating credits differently and important to know to avoid setting up students for financial liability. </w:t>
            </w:r>
          </w:p>
          <w:p w14:paraId="77A8E552" w14:textId="77777777" w:rsidR="1D314475" w:rsidRDefault="1D314475" w:rsidP="1D314475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  <w:p w14:paraId="1162B3AD" w14:textId="0F4632CD" w:rsidR="1D314475" w:rsidRDefault="1D314475" w:rsidP="1D314475">
            <w:pPr>
              <w:spacing w:after="58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0B8911F7" w14:textId="1A064D62" w:rsidR="003130F5" w:rsidRPr="00892D02" w:rsidRDefault="003130F5" w:rsidP="1D314475">
            <w:pPr>
              <w:ind w:left="3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1F50246" w14:textId="532D3C4C" w:rsidR="003130F5" w:rsidRPr="00892D02" w:rsidRDefault="1D314475" w:rsidP="1D314475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D314475">
              <w:rPr>
                <w:rFonts w:ascii="Calibri" w:hAnsi="Calibri"/>
                <w:b/>
                <w:bCs/>
                <w:sz w:val="22"/>
                <w:szCs w:val="22"/>
              </w:rPr>
              <w:t>Thomas Hanford will work with the Associate Deans to address the financial aid consequences.</w:t>
            </w:r>
          </w:p>
          <w:p w14:paraId="4C345AA9" w14:textId="72A5B587" w:rsidR="003130F5" w:rsidRPr="00892D02" w:rsidRDefault="003130F5" w:rsidP="1D314475">
            <w:pPr>
              <w:ind w:left="3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D26B1" w:rsidRPr="00506C33" w14:paraId="3CC96BAE" w14:textId="77777777" w:rsidTr="1D314475">
        <w:trPr>
          <w:trHeight w:val="435"/>
        </w:trPr>
        <w:tc>
          <w:tcPr>
            <w:tcW w:w="3798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B6DDE8" w:themeFill="accent5" w:themeFillTint="66"/>
          </w:tcPr>
          <w:p w14:paraId="6A140E18" w14:textId="5EB1BC26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1D314475">
              <w:rPr>
                <w:rFonts w:ascii="Calibri" w:hAnsi="Calibri"/>
                <w:b/>
                <w:bCs/>
                <w:sz w:val="22"/>
                <w:szCs w:val="22"/>
              </w:rPr>
              <w:t>New Business</w:t>
            </w:r>
          </w:p>
          <w:p w14:paraId="381BF0C0" w14:textId="1A0A281B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7625E30" w14:textId="2643969D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1D314475">
              <w:rPr>
                <w:rFonts w:ascii="Calibri" w:hAnsi="Calibri"/>
                <w:b/>
                <w:bCs/>
                <w:sz w:val="22"/>
                <w:szCs w:val="22"/>
              </w:rPr>
              <w:t>Minor, Major, Concentrations in Handbook</w:t>
            </w:r>
          </w:p>
          <w:p w14:paraId="3DF0DD78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989DF0B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E824F81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060BD30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7724C3A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EE291A4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9C724C7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84222E6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34485FF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429147B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1E22C40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B20B93E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D2F8471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F872813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6A57B54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2FB0BED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39DFCE5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A5F7582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0BC9CB8" w14:textId="77777777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0173462" w14:textId="111D71D1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722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B6DDE8" w:themeFill="accent5" w:themeFillTint="66"/>
          </w:tcPr>
          <w:p w14:paraId="328F7A5C" w14:textId="32B5D985" w:rsidR="1D314475" w:rsidRDefault="1D314475" w:rsidP="1D314475">
            <w:pPr>
              <w:rPr>
                <w:rFonts w:ascii="Calibri" w:hAnsi="Calibri"/>
                <w:sz w:val="22"/>
                <w:szCs w:val="22"/>
              </w:rPr>
            </w:pPr>
          </w:p>
          <w:p w14:paraId="392FFD66" w14:textId="63A165F2" w:rsidR="1D314475" w:rsidRDefault="1D314475" w:rsidP="1D314475">
            <w:pPr>
              <w:rPr>
                <w:rFonts w:ascii="Calibri" w:hAnsi="Calibri"/>
                <w:sz w:val="22"/>
                <w:szCs w:val="22"/>
              </w:rPr>
            </w:pPr>
          </w:p>
          <w:p w14:paraId="4673658B" w14:textId="38888D67" w:rsidR="1D314475" w:rsidRDefault="1D314475" w:rsidP="1D314475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1D314475">
              <w:rPr>
                <w:rFonts w:ascii="Calibri" w:hAnsi="Calibri"/>
                <w:sz w:val="22"/>
                <w:szCs w:val="22"/>
              </w:rPr>
              <w:t>Discussed the change of undergraduate minor, major concentration in the Handbook to provide clarity for students.</w:t>
            </w:r>
          </w:p>
          <w:p w14:paraId="2C6E934A" w14:textId="4EF3FD2A" w:rsidR="1D314475" w:rsidRDefault="1D314475" w:rsidP="1D31447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1D314475">
              <w:rPr>
                <w:rFonts w:ascii="Calibri" w:hAnsi="Calibri"/>
                <w:sz w:val="22"/>
                <w:szCs w:val="22"/>
              </w:rPr>
              <w:t xml:space="preserve">Carol Van der Karr provided clarification on the rules of minors, majors and concentrations. Some of the information discussed included </w:t>
            </w:r>
          </w:p>
          <w:p w14:paraId="59A29D16" w14:textId="131DC8B4" w:rsidR="1D314475" w:rsidRDefault="1D314475" w:rsidP="1D314475">
            <w:pPr>
              <w:pStyle w:val="ListParagraph"/>
              <w:numPr>
                <w:ilvl w:val="1"/>
                <w:numId w:val="1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1D314475">
              <w:rPr>
                <w:rFonts w:ascii="Calibri" w:hAnsi="Calibri"/>
                <w:sz w:val="22"/>
                <w:szCs w:val="22"/>
              </w:rPr>
              <w:t xml:space="preserve">credits from another institution cannot be accepted when working on a minor, </w:t>
            </w:r>
          </w:p>
          <w:p w14:paraId="70B5DFDD" w14:textId="49ABAD3C" w:rsidR="1D314475" w:rsidRDefault="1D314475" w:rsidP="1D314475">
            <w:pPr>
              <w:pStyle w:val="ListParagraph"/>
              <w:numPr>
                <w:ilvl w:val="1"/>
                <w:numId w:val="1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1D314475">
              <w:rPr>
                <w:rFonts w:ascii="Calibri" w:hAnsi="Calibri"/>
                <w:sz w:val="22"/>
                <w:szCs w:val="22"/>
              </w:rPr>
              <w:t xml:space="preserve">concentrations can meet the need of a minor, and transcripts give evidence of a minor but not concentration. </w:t>
            </w:r>
          </w:p>
          <w:p w14:paraId="238FC4C5" w14:textId="65918A81" w:rsidR="1D314475" w:rsidRDefault="1D314475" w:rsidP="1D314475">
            <w:pPr>
              <w:pStyle w:val="ListParagraph"/>
              <w:numPr>
                <w:ilvl w:val="1"/>
                <w:numId w:val="1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1D314475">
              <w:rPr>
                <w:rFonts w:ascii="Calibri" w:hAnsi="Calibri"/>
                <w:sz w:val="22"/>
                <w:szCs w:val="22"/>
              </w:rPr>
              <w:t xml:space="preserve"> Concentrations are either required or optional and they are determined set of courses provided in an additional area of focus within a major or a minor.  </w:t>
            </w:r>
          </w:p>
          <w:p w14:paraId="235B542D" w14:textId="3A63A8C5" w:rsidR="1D314475" w:rsidRDefault="1D314475" w:rsidP="1D31447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1D314475">
              <w:rPr>
                <w:rFonts w:ascii="Calibri" w:hAnsi="Calibri"/>
                <w:sz w:val="22"/>
                <w:szCs w:val="22"/>
              </w:rPr>
              <w:t xml:space="preserve">Explanation of optional concentration may have an overlap but the required has no overlap. </w:t>
            </w:r>
          </w:p>
          <w:p w14:paraId="48957E26" w14:textId="5E50CAAA" w:rsidR="1D314475" w:rsidRDefault="1D314475" w:rsidP="1D31447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1D314475">
              <w:rPr>
                <w:rFonts w:ascii="Calibri" w:hAnsi="Calibri"/>
                <w:sz w:val="22"/>
                <w:szCs w:val="22"/>
              </w:rPr>
              <w:t>Discussed the changes in the catalog based on the number of courses students bring to a concentration.</w:t>
            </w:r>
          </w:p>
          <w:p w14:paraId="6209AEF8" w14:textId="159D2569" w:rsidR="1D314475" w:rsidRDefault="1D314475" w:rsidP="1D31447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1D314475">
              <w:rPr>
                <w:rFonts w:ascii="Calibri" w:hAnsi="Calibri"/>
                <w:sz w:val="22"/>
                <w:szCs w:val="22"/>
              </w:rPr>
              <w:t xml:space="preserve">Cautioned the idea of departments determining what courses they cannot allow because their decisions can affect the students who transfer. </w:t>
            </w:r>
          </w:p>
          <w:p w14:paraId="0F46C4AF" w14:textId="3AEA48E5" w:rsidR="1D314475" w:rsidRDefault="1D314475" w:rsidP="1D31447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1D314475">
              <w:rPr>
                <w:rFonts w:ascii="Calibri" w:hAnsi="Calibri"/>
                <w:sz w:val="22"/>
                <w:szCs w:val="22"/>
              </w:rPr>
              <w:t>Discussed that some Associate deans may or may not agree in what courses to approve creating problems because of unequitable interpretation of the minor requirements</w:t>
            </w:r>
          </w:p>
        </w:tc>
        <w:tc>
          <w:tcPr>
            <w:tcW w:w="354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B6DDE8" w:themeFill="accent5" w:themeFillTint="66"/>
          </w:tcPr>
          <w:p w14:paraId="78DC76E0" w14:textId="37064FCB" w:rsidR="0090280E" w:rsidRPr="003A00AE" w:rsidRDefault="0090280E" w:rsidP="1D314475">
            <w:pPr>
              <w:ind w:left="3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ED26B1" w:rsidRPr="00506C33" w14:paraId="763A6892" w14:textId="77777777" w:rsidTr="1D314475">
        <w:trPr>
          <w:trHeight w:val="430"/>
        </w:trPr>
        <w:tc>
          <w:tcPr>
            <w:tcW w:w="379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442698F6" w14:textId="56021212" w:rsidR="1D314475" w:rsidRDefault="1D314475" w:rsidP="1D31447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1D314475">
              <w:rPr>
                <w:rFonts w:ascii="Calibri" w:hAnsi="Calibri"/>
                <w:b/>
                <w:bCs/>
                <w:sz w:val="22"/>
                <w:szCs w:val="22"/>
              </w:rPr>
              <w:t>Exam Policy</w:t>
            </w:r>
          </w:p>
        </w:tc>
        <w:tc>
          <w:tcPr>
            <w:tcW w:w="6722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7F5A95F6" w14:textId="77777777" w:rsidR="1D314475" w:rsidRDefault="1D314475" w:rsidP="1D314475">
            <w:pPr>
              <w:pStyle w:val="Header"/>
              <w:numPr>
                <w:ilvl w:val="0"/>
                <w:numId w:val="26"/>
              </w:numPr>
              <w:spacing w:after="58"/>
              <w:rPr>
                <w:rFonts w:ascii="Calibri" w:hAnsi="Calibri"/>
                <w:sz w:val="22"/>
                <w:szCs w:val="22"/>
              </w:rPr>
            </w:pPr>
            <w:r w:rsidRPr="1D314475">
              <w:rPr>
                <w:rFonts w:ascii="Calibri" w:hAnsi="Calibri"/>
                <w:sz w:val="22"/>
                <w:szCs w:val="22"/>
              </w:rPr>
              <w:t>Need to look at the many responses from the survey</w:t>
            </w:r>
          </w:p>
          <w:p w14:paraId="5693B7D8" w14:textId="3B64C37B" w:rsidR="1D314475" w:rsidRDefault="1D314475" w:rsidP="1D314475">
            <w:pPr>
              <w:pStyle w:val="Header"/>
              <w:numPr>
                <w:ilvl w:val="0"/>
                <w:numId w:val="26"/>
              </w:numPr>
              <w:spacing w:after="58"/>
              <w:rPr>
                <w:rFonts w:ascii="Calibri" w:hAnsi="Calibri"/>
                <w:sz w:val="22"/>
                <w:szCs w:val="22"/>
              </w:rPr>
            </w:pPr>
            <w:r w:rsidRPr="1D314475">
              <w:rPr>
                <w:rFonts w:ascii="Calibri" w:hAnsi="Calibri"/>
                <w:sz w:val="22"/>
                <w:szCs w:val="22"/>
              </w:rPr>
              <w:t xml:space="preserve">Highlights of the survey faculty feedback included faculty to have autonomy in determining what to do during the exam week and the need to entirely remove exam week. </w:t>
            </w:r>
          </w:p>
        </w:tc>
        <w:tc>
          <w:tcPr>
            <w:tcW w:w="354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B6DDE8" w:themeFill="accent5" w:themeFillTint="66"/>
          </w:tcPr>
          <w:p w14:paraId="0A0DCDD0" w14:textId="66D3CA30" w:rsidR="1D314475" w:rsidRDefault="1D314475" w:rsidP="1D314475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1D314475">
              <w:rPr>
                <w:rFonts w:ascii="Calibri" w:hAnsi="Calibri"/>
                <w:b/>
                <w:bCs/>
                <w:sz w:val="22"/>
                <w:szCs w:val="22"/>
              </w:rPr>
              <w:t xml:space="preserve"> Have student’s voice in the decision about the exam week.</w:t>
            </w:r>
          </w:p>
        </w:tc>
      </w:tr>
      <w:tr w:rsidR="00ED26B1" w:rsidRPr="00506C33" w14:paraId="3CE6D049" w14:textId="77777777" w:rsidTr="1D314475">
        <w:trPr>
          <w:trHeight w:val="435"/>
        </w:trPr>
        <w:tc>
          <w:tcPr>
            <w:tcW w:w="3798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B6DDE8" w:themeFill="accent5" w:themeFillTint="66"/>
          </w:tcPr>
          <w:p w14:paraId="7F4CD473" w14:textId="3F55671E" w:rsidR="00ED26B1" w:rsidRPr="00CD35AD" w:rsidRDefault="00ED26B1" w:rsidP="00ED26B1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  <w:tc>
          <w:tcPr>
            <w:tcW w:w="6722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B6DDE8" w:themeFill="accent5" w:themeFillTint="66"/>
          </w:tcPr>
          <w:p w14:paraId="417F3770" w14:textId="75F3908B" w:rsidR="00ED26B1" w:rsidRDefault="003A00AE" w:rsidP="00ED26B1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10:00</w:t>
            </w:r>
            <w:r w:rsidR="0090280E">
              <w:rPr>
                <w:rFonts w:ascii="Calibri" w:hAnsi="Calibri"/>
                <w:sz w:val="22"/>
                <w:szCs w:val="22"/>
              </w:rPr>
              <w:t xml:space="preserve"> am</w:t>
            </w:r>
          </w:p>
        </w:tc>
        <w:tc>
          <w:tcPr>
            <w:tcW w:w="354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B6DDE8" w:themeFill="accent5" w:themeFillTint="66"/>
          </w:tcPr>
          <w:p w14:paraId="487EA0AC" w14:textId="77777777" w:rsidR="00ED26B1" w:rsidRDefault="00ED26B1" w:rsidP="00ED26B1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D26B1" w:rsidRPr="00506C33" w14:paraId="5DCD73DE" w14:textId="77777777" w:rsidTr="1D314475">
        <w:trPr>
          <w:trHeight w:val="435"/>
        </w:trPr>
        <w:tc>
          <w:tcPr>
            <w:tcW w:w="3798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B6DDE8" w:themeFill="accent5" w:themeFillTint="66"/>
          </w:tcPr>
          <w:p w14:paraId="14C586E2" w14:textId="77777777" w:rsidR="00ED26B1" w:rsidRPr="00CD35AD" w:rsidRDefault="00ED26B1" w:rsidP="00ED26B1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22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B6DDE8" w:themeFill="accent5" w:themeFillTint="66"/>
          </w:tcPr>
          <w:p w14:paraId="78D452E8" w14:textId="43FD8D73" w:rsidR="00ED26B1" w:rsidRDefault="00ED26B1" w:rsidP="00ED26B1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Respectfully submitted by </w:t>
            </w:r>
            <w:r w:rsidR="003A00AE">
              <w:rPr>
                <w:rFonts w:ascii="Calibri" w:hAnsi="Calibri"/>
                <w:sz w:val="22"/>
                <w:szCs w:val="22"/>
              </w:rPr>
              <w:t>Margaret Gichuru</w:t>
            </w:r>
            <w:r w:rsidR="009028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B6DDE8" w:themeFill="accent5" w:themeFillTint="66"/>
          </w:tcPr>
          <w:p w14:paraId="047D8113" w14:textId="77777777" w:rsidR="00ED26B1" w:rsidRDefault="00ED26B1" w:rsidP="00ED26B1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FD1A8CC" w14:textId="0A858F84" w:rsidR="007C653D" w:rsidRPr="00F74A0A" w:rsidRDefault="007C653D" w:rsidP="007520A3">
      <w:pPr>
        <w:ind w:right="-450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B3F2C" w14:textId="77777777" w:rsidR="00231D94" w:rsidRDefault="00231D94" w:rsidP="00097DBB">
      <w:r>
        <w:separator/>
      </w:r>
    </w:p>
  </w:endnote>
  <w:endnote w:type="continuationSeparator" w:id="0">
    <w:p w14:paraId="25DC4D6A" w14:textId="77777777" w:rsidR="00231D94" w:rsidRDefault="00231D94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7DD2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0C13B" w14:textId="77777777" w:rsidR="00231D94" w:rsidRDefault="00231D94" w:rsidP="00097DBB">
      <w:r>
        <w:separator/>
      </w:r>
    </w:p>
  </w:footnote>
  <w:footnote w:type="continuationSeparator" w:id="0">
    <w:p w14:paraId="6675C8E8" w14:textId="77777777" w:rsidR="00231D94" w:rsidRDefault="00231D94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7F63"/>
    <w:multiLevelType w:val="hybridMultilevel"/>
    <w:tmpl w:val="D336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2733"/>
    <w:multiLevelType w:val="hybridMultilevel"/>
    <w:tmpl w:val="28AA5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B95C68"/>
    <w:multiLevelType w:val="hybridMultilevel"/>
    <w:tmpl w:val="A84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931DA"/>
    <w:multiLevelType w:val="hybridMultilevel"/>
    <w:tmpl w:val="8650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339F8"/>
    <w:multiLevelType w:val="hybridMultilevel"/>
    <w:tmpl w:val="3E581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2C4A92"/>
    <w:multiLevelType w:val="hybridMultilevel"/>
    <w:tmpl w:val="1002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F4659"/>
    <w:multiLevelType w:val="hybridMultilevel"/>
    <w:tmpl w:val="FFAC359E"/>
    <w:lvl w:ilvl="0" w:tplc="4726D052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F35F0"/>
    <w:multiLevelType w:val="hybridMultilevel"/>
    <w:tmpl w:val="D49A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B0F69"/>
    <w:multiLevelType w:val="hybridMultilevel"/>
    <w:tmpl w:val="5896E09A"/>
    <w:lvl w:ilvl="0" w:tplc="4726D052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30B10"/>
    <w:multiLevelType w:val="hybridMultilevel"/>
    <w:tmpl w:val="4742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61DE8"/>
    <w:multiLevelType w:val="hybridMultilevel"/>
    <w:tmpl w:val="EB52474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E3504"/>
    <w:multiLevelType w:val="hybridMultilevel"/>
    <w:tmpl w:val="87D680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A723BD3"/>
    <w:multiLevelType w:val="hybridMultilevel"/>
    <w:tmpl w:val="AA54FF8E"/>
    <w:lvl w:ilvl="0" w:tplc="83EC52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E50C9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C6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AB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8E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02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E1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09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34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76BAA"/>
    <w:multiLevelType w:val="hybridMultilevel"/>
    <w:tmpl w:val="564408D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0"/>
  </w:num>
  <w:num w:numId="4">
    <w:abstractNumId w:val="12"/>
  </w:num>
  <w:num w:numId="5">
    <w:abstractNumId w:val="25"/>
  </w:num>
  <w:num w:numId="6">
    <w:abstractNumId w:val="19"/>
  </w:num>
  <w:num w:numId="7">
    <w:abstractNumId w:val="11"/>
  </w:num>
  <w:num w:numId="8">
    <w:abstractNumId w:val="13"/>
  </w:num>
  <w:num w:numId="9">
    <w:abstractNumId w:val="17"/>
  </w:num>
  <w:num w:numId="10">
    <w:abstractNumId w:val="18"/>
  </w:num>
  <w:num w:numId="11">
    <w:abstractNumId w:val="3"/>
  </w:num>
  <w:num w:numId="12">
    <w:abstractNumId w:val="24"/>
  </w:num>
  <w:num w:numId="13">
    <w:abstractNumId w:val="2"/>
  </w:num>
  <w:num w:numId="14">
    <w:abstractNumId w:val="23"/>
  </w:num>
  <w:num w:numId="15">
    <w:abstractNumId w:val="16"/>
  </w:num>
  <w:num w:numId="16">
    <w:abstractNumId w:val="21"/>
  </w:num>
  <w:num w:numId="17">
    <w:abstractNumId w:val="5"/>
  </w:num>
  <w:num w:numId="18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)"/>
        <w:lvlJc w:val="left"/>
      </w:lvl>
    </w:lvlOverride>
    <w:lvlOverride w:ilvl="7">
      <w:lvl w:ilvl="7">
        <w:start w:val="1"/>
        <w:numFmt w:val="lowerLetter"/>
        <w:lvlText w:val="%8)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>
    <w:abstractNumId w:val="14"/>
  </w:num>
  <w:num w:numId="20">
    <w:abstractNumId w:val="9"/>
  </w:num>
  <w:num w:numId="21">
    <w:abstractNumId w:val="10"/>
  </w:num>
  <w:num w:numId="22">
    <w:abstractNumId w:val="4"/>
  </w:num>
  <w:num w:numId="23">
    <w:abstractNumId w:val="6"/>
  </w:num>
  <w:num w:numId="24">
    <w:abstractNumId w:val="8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11527"/>
    <w:rsid w:val="00012B29"/>
    <w:rsid w:val="000202A2"/>
    <w:rsid w:val="00024608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0E81"/>
    <w:rsid w:val="000D61B7"/>
    <w:rsid w:val="000D6D16"/>
    <w:rsid w:val="000D6E75"/>
    <w:rsid w:val="000E5D05"/>
    <w:rsid w:val="000E62A3"/>
    <w:rsid w:val="000F1F2B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2664"/>
    <w:rsid w:val="00155FD9"/>
    <w:rsid w:val="00160A2C"/>
    <w:rsid w:val="00160E0D"/>
    <w:rsid w:val="001657AF"/>
    <w:rsid w:val="00180148"/>
    <w:rsid w:val="00184345"/>
    <w:rsid w:val="001914D8"/>
    <w:rsid w:val="001A5FF4"/>
    <w:rsid w:val="001A7CB0"/>
    <w:rsid w:val="001B2A3E"/>
    <w:rsid w:val="001B3599"/>
    <w:rsid w:val="001B6317"/>
    <w:rsid w:val="001D11A3"/>
    <w:rsid w:val="001D1C8A"/>
    <w:rsid w:val="001D307B"/>
    <w:rsid w:val="001D3114"/>
    <w:rsid w:val="001D3E70"/>
    <w:rsid w:val="001D5BE2"/>
    <w:rsid w:val="001F007A"/>
    <w:rsid w:val="001F2D6B"/>
    <w:rsid w:val="001F7183"/>
    <w:rsid w:val="0020190A"/>
    <w:rsid w:val="002023D9"/>
    <w:rsid w:val="00203CF4"/>
    <w:rsid w:val="00210B86"/>
    <w:rsid w:val="00217098"/>
    <w:rsid w:val="002232F9"/>
    <w:rsid w:val="00223E17"/>
    <w:rsid w:val="00227EE1"/>
    <w:rsid w:val="002302FD"/>
    <w:rsid w:val="00231D94"/>
    <w:rsid w:val="0023474E"/>
    <w:rsid w:val="002419CB"/>
    <w:rsid w:val="002460E3"/>
    <w:rsid w:val="00250838"/>
    <w:rsid w:val="00250CFE"/>
    <w:rsid w:val="00251ACE"/>
    <w:rsid w:val="00256947"/>
    <w:rsid w:val="002610CF"/>
    <w:rsid w:val="002633F0"/>
    <w:rsid w:val="00265E93"/>
    <w:rsid w:val="0028210B"/>
    <w:rsid w:val="00286DE5"/>
    <w:rsid w:val="00290412"/>
    <w:rsid w:val="002917D0"/>
    <w:rsid w:val="00292BB9"/>
    <w:rsid w:val="00295542"/>
    <w:rsid w:val="002A1AEE"/>
    <w:rsid w:val="002A7027"/>
    <w:rsid w:val="002B3E17"/>
    <w:rsid w:val="002B5FFB"/>
    <w:rsid w:val="002C3F1F"/>
    <w:rsid w:val="002D2126"/>
    <w:rsid w:val="002D28D7"/>
    <w:rsid w:val="002E0CB3"/>
    <w:rsid w:val="002E546B"/>
    <w:rsid w:val="002F11F6"/>
    <w:rsid w:val="002F16D0"/>
    <w:rsid w:val="002F256B"/>
    <w:rsid w:val="002F459F"/>
    <w:rsid w:val="002F4C65"/>
    <w:rsid w:val="00303B21"/>
    <w:rsid w:val="00311BA6"/>
    <w:rsid w:val="003130F5"/>
    <w:rsid w:val="00315FC1"/>
    <w:rsid w:val="00317230"/>
    <w:rsid w:val="00331F16"/>
    <w:rsid w:val="00332AEE"/>
    <w:rsid w:val="003336C2"/>
    <w:rsid w:val="00340D1F"/>
    <w:rsid w:val="00347118"/>
    <w:rsid w:val="00352DE4"/>
    <w:rsid w:val="00354762"/>
    <w:rsid w:val="00354C8D"/>
    <w:rsid w:val="003648C2"/>
    <w:rsid w:val="0036508E"/>
    <w:rsid w:val="00371ADE"/>
    <w:rsid w:val="003731AA"/>
    <w:rsid w:val="003932FE"/>
    <w:rsid w:val="00395865"/>
    <w:rsid w:val="003A00AE"/>
    <w:rsid w:val="003A03EA"/>
    <w:rsid w:val="003A47A2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37733"/>
    <w:rsid w:val="0044146D"/>
    <w:rsid w:val="004514C6"/>
    <w:rsid w:val="00452CF9"/>
    <w:rsid w:val="0045318E"/>
    <w:rsid w:val="00453B34"/>
    <w:rsid w:val="00460548"/>
    <w:rsid w:val="00461DCA"/>
    <w:rsid w:val="004631AE"/>
    <w:rsid w:val="004662D4"/>
    <w:rsid w:val="004678D2"/>
    <w:rsid w:val="0047030F"/>
    <w:rsid w:val="00472F4C"/>
    <w:rsid w:val="0047767A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E586C"/>
    <w:rsid w:val="004F5234"/>
    <w:rsid w:val="004F6C8D"/>
    <w:rsid w:val="0050076F"/>
    <w:rsid w:val="005064C3"/>
    <w:rsid w:val="00506C33"/>
    <w:rsid w:val="00512B1C"/>
    <w:rsid w:val="00531499"/>
    <w:rsid w:val="00533B0A"/>
    <w:rsid w:val="00536724"/>
    <w:rsid w:val="005374F9"/>
    <w:rsid w:val="005454A0"/>
    <w:rsid w:val="00551136"/>
    <w:rsid w:val="00557D28"/>
    <w:rsid w:val="00561953"/>
    <w:rsid w:val="0056364D"/>
    <w:rsid w:val="0056586C"/>
    <w:rsid w:val="00570C3B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5F5684"/>
    <w:rsid w:val="005F7DAC"/>
    <w:rsid w:val="00606567"/>
    <w:rsid w:val="00610904"/>
    <w:rsid w:val="00611F5E"/>
    <w:rsid w:val="006144D7"/>
    <w:rsid w:val="00615E2E"/>
    <w:rsid w:val="00617BEF"/>
    <w:rsid w:val="006317B4"/>
    <w:rsid w:val="00632D7C"/>
    <w:rsid w:val="0063581B"/>
    <w:rsid w:val="00635B6E"/>
    <w:rsid w:val="00641CEA"/>
    <w:rsid w:val="00644202"/>
    <w:rsid w:val="00654013"/>
    <w:rsid w:val="00657360"/>
    <w:rsid w:val="006600EE"/>
    <w:rsid w:val="00663251"/>
    <w:rsid w:val="006657A1"/>
    <w:rsid w:val="0066628C"/>
    <w:rsid w:val="00666DAF"/>
    <w:rsid w:val="00667900"/>
    <w:rsid w:val="0067175F"/>
    <w:rsid w:val="006746EE"/>
    <w:rsid w:val="006756FC"/>
    <w:rsid w:val="00676324"/>
    <w:rsid w:val="00676FCD"/>
    <w:rsid w:val="0068701D"/>
    <w:rsid w:val="0069483B"/>
    <w:rsid w:val="00695F60"/>
    <w:rsid w:val="006A5574"/>
    <w:rsid w:val="006B1D1B"/>
    <w:rsid w:val="006B4CC3"/>
    <w:rsid w:val="006C6144"/>
    <w:rsid w:val="006D53C9"/>
    <w:rsid w:val="006E2CBF"/>
    <w:rsid w:val="006E55F2"/>
    <w:rsid w:val="006F1B9E"/>
    <w:rsid w:val="006F4531"/>
    <w:rsid w:val="006F6EB7"/>
    <w:rsid w:val="006F710A"/>
    <w:rsid w:val="006F722D"/>
    <w:rsid w:val="006F7EC7"/>
    <w:rsid w:val="00703457"/>
    <w:rsid w:val="00705F3C"/>
    <w:rsid w:val="00711B60"/>
    <w:rsid w:val="00713C19"/>
    <w:rsid w:val="007165E7"/>
    <w:rsid w:val="00716D47"/>
    <w:rsid w:val="007234F3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20A3"/>
    <w:rsid w:val="00757E6D"/>
    <w:rsid w:val="00760F1C"/>
    <w:rsid w:val="00764E1A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15EC"/>
    <w:rsid w:val="007B294D"/>
    <w:rsid w:val="007B70E2"/>
    <w:rsid w:val="007C2F3D"/>
    <w:rsid w:val="007C653D"/>
    <w:rsid w:val="007D4085"/>
    <w:rsid w:val="007D4579"/>
    <w:rsid w:val="007E38C8"/>
    <w:rsid w:val="007F4F03"/>
    <w:rsid w:val="007F5E2A"/>
    <w:rsid w:val="00805846"/>
    <w:rsid w:val="00813C2B"/>
    <w:rsid w:val="008269AB"/>
    <w:rsid w:val="008278C0"/>
    <w:rsid w:val="00840B19"/>
    <w:rsid w:val="008413B6"/>
    <w:rsid w:val="008453BE"/>
    <w:rsid w:val="00851DF3"/>
    <w:rsid w:val="00854474"/>
    <w:rsid w:val="008550E7"/>
    <w:rsid w:val="008568C1"/>
    <w:rsid w:val="00857F30"/>
    <w:rsid w:val="00864193"/>
    <w:rsid w:val="0086428E"/>
    <w:rsid w:val="0086740F"/>
    <w:rsid w:val="0086765F"/>
    <w:rsid w:val="008700CB"/>
    <w:rsid w:val="00880769"/>
    <w:rsid w:val="00884811"/>
    <w:rsid w:val="0089240B"/>
    <w:rsid w:val="00892D02"/>
    <w:rsid w:val="008934E3"/>
    <w:rsid w:val="008A0DD2"/>
    <w:rsid w:val="008B07E4"/>
    <w:rsid w:val="008B12C8"/>
    <w:rsid w:val="008B4774"/>
    <w:rsid w:val="008C216A"/>
    <w:rsid w:val="008D30E3"/>
    <w:rsid w:val="008D56C4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0280E"/>
    <w:rsid w:val="0091371A"/>
    <w:rsid w:val="00914B58"/>
    <w:rsid w:val="00932980"/>
    <w:rsid w:val="009343D9"/>
    <w:rsid w:val="00935DBB"/>
    <w:rsid w:val="00947A20"/>
    <w:rsid w:val="009520F8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C34FA"/>
    <w:rsid w:val="009C498E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0176"/>
    <w:rsid w:val="00A315C0"/>
    <w:rsid w:val="00A35D87"/>
    <w:rsid w:val="00A505B3"/>
    <w:rsid w:val="00A513EE"/>
    <w:rsid w:val="00A521FD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35A5"/>
    <w:rsid w:val="00AD335B"/>
    <w:rsid w:val="00AD4A4B"/>
    <w:rsid w:val="00AD59E2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50393"/>
    <w:rsid w:val="00B62571"/>
    <w:rsid w:val="00B62D85"/>
    <w:rsid w:val="00B66560"/>
    <w:rsid w:val="00B74988"/>
    <w:rsid w:val="00B91202"/>
    <w:rsid w:val="00BA1951"/>
    <w:rsid w:val="00BB2F5F"/>
    <w:rsid w:val="00BB3F78"/>
    <w:rsid w:val="00BB5162"/>
    <w:rsid w:val="00BC1457"/>
    <w:rsid w:val="00BC3A16"/>
    <w:rsid w:val="00BC3A30"/>
    <w:rsid w:val="00BD341F"/>
    <w:rsid w:val="00BD6DE4"/>
    <w:rsid w:val="00BD7E67"/>
    <w:rsid w:val="00BF1990"/>
    <w:rsid w:val="00BF7859"/>
    <w:rsid w:val="00BF7D49"/>
    <w:rsid w:val="00C03865"/>
    <w:rsid w:val="00C062E3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0E23"/>
    <w:rsid w:val="00C74920"/>
    <w:rsid w:val="00C87AA6"/>
    <w:rsid w:val="00C918B9"/>
    <w:rsid w:val="00CA020D"/>
    <w:rsid w:val="00CA375D"/>
    <w:rsid w:val="00CA7074"/>
    <w:rsid w:val="00CB3EBE"/>
    <w:rsid w:val="00CB55E8"/>
    <w:rsid w:val="00CB5E83"/>
    <w:rsid w:val="00CC0853"/>
    <w:rsid w:val="00CC0D4E"/>
    <w:rsid w:val="00CC5178"/>
    <w:rsid w:val="00CD35AD"/>
    <w:rsid w:val="00CD5547"/>
    <w:rsid w:val="00CE04AC"/>
    <w:rsid w:val="00CE6764"/>
    <w:rsid w:val="00CF3E22"/>
    <w:rsid w:val="00D07165"/>
    <w:rsid w:val="00D11A4D"/>
    <w:rsid w:val="00D21AD8"/>
    <w:rsid w:val="00D21BA8"/>
    <w:rsid w:val="00D26878"/>
    <w:rsid w:val="00D2744F"/>
    <w:rsid w:val="00D27686"/>
    <w:rsid w:val="00D3073F"/>
    <w:rsid w:val="00D31A4B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851A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48B"/>
    <w:rsid w:val="00DE45BF"/>
    <w:rsid w:val="00DE7B62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607"/>
    <w:rsid w:val="00E30046"/>
    <w:rsid w:val="00E33FDA"/>
    <w:rsid w:val="00E3572C"/>
    <w:rsid w:val="00E3633A"/>
    <w:rsid w:val="00E57F3A"/>
    <w:rsid w:val="00E60E28"/>
    <w:rsid w:val="00E64199"/>
    <w:rsid w:val="00E66892"/>
    <w:rsid w:val="00E701BC"/>
    <w:rsid w:val="00E76688"/>
    <w:rsid w:val="00E83EFF"/>
    <w:rsid w:val="00E863D1"/>
    <w:rsid w:val="00E87D8E"/>
    <w:rsid w:val="00E90177"/>
    <w:rsid w:val="00E96B53"/>
    <w:rsid w:val="00EA100B"/>
    <w:rsid w:val="00EA15CC"/>
    <w:rsid w:val="00EA225B"/>
    <w:rsid w:val="00EA37C3"/>
    <w:rsid w:val="00EA55E8"/>
    <w:rsid w:val="00EA5A91"/>
    <w:rsid w:val="00EB0E8B"/>
    <w:rsid w:val="00EC39AD"/>
    <w:rsid w:val="00EC4119"/>
    <w:rsid w:val="00EC6335"/>
    <w:rsid w:val="00ED26B1"/>
    <w:rsid w:val="00ED3359"/>
    <w:rsid w:val="00ED6B18"/>
    <w:rsid w:val="00EE219F"/>
    <w:rsid w:val="00EE6C40"/>
    <w:rsid w:val="00EF3ED0"/>
    <w:rsid w:val="00F002AD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1B3D"/>
    <w:rsid w:val="00F8229E"/>
    <w:rsid w:val="00F854BD"/>
    <w:rsid w:val="00F908E8"/>
    <w:rsid w:val="00F91C9E"/>
    <w:rsid w:val="00F95D8A"/>
    <w:rsid w:val="00F96EE0"/>
    <w:rsid w:val="00FA4BD6"/>
    <w:rsid w:val="00FB2178"/>
    <w:rsid w:val="00FC2B60"/>
    <w:rsid w:val="00FD0315"/>
    <w:rsid w:val="00FD1761"/>
    <w:rsid w:val="00FE17D4"/>
    <w:rsid w:val="00FE42F1"/>
    <w:rsid w:val="00FE6DD3"/>
    <w:rsid w:val="00FF042E"/>
    <w:rsid w:val="00FF2934"/>
    <w:rsid w:val="00FF5A70"/>
    <w:rsid w:val="00FF752D"/>
    <w:rsid w:val="1D31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9F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2455</Characters>
  <Application>Microsoft Office Word</Application>
  <DocSecurity>0</DocSecurity>
  <Lines>20</Lines>
  <Paragraphs>5</Paragraphs>
  <ScaleCrop>false</ScaleCrop>
  <Company>SUNY Cortland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Chris Widdall</cp:lastModifiedBy>
  <cp:revision>4</cp:revision>
  <cp:lastPrinted>2012-02-03T14:02:00Z</cp:lastPrinted>
  <dcterms:created xsi:type="dcterms:W3CDTF">2020-03-26T15:34:00Z</dcterms:created>
  <dcterms:modified xsi:type="dcterms:W3CDTF">2020-04-09T21:09:00Z</dcterms:modified>
</cp:coreProperties>
</file>